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276" w:rsidRDefault="00DD3C32" w:rsidP="00DD3C32">
      <w:pPr>
        <w:pStyle w:val="NoSpacing"/>
        <w:jc w:val="center"/>
        <w:rPr>
          <w:rFonts w:ascii="Arial" w:hAnsi="Arial" w:cs="Arial"/>
          <w:b/>
          <w:sz w:val="32"/>
          <w:szCs w:val="32"/>
        </w:rPr>
      </w:pPr>
      <w:r>
        <w:rPr>
          <w:rFonts w:ascii="Arial" w:hAnsi="Arial" w:cs="Arial"/>
          <w:b/>
          <w:sz w:val="32"/>
          <w:szCs w:val="32"/>
        </w:rPr>
        <w:t>Denominators for Outpatient Dialysis</w:t>
      </w:r>
    </w:p>
    <w:p w:rsidR="00DD3C32" w:rsidRDefault="00DD3C32" w:rsidP="00DD3C32">
      <w:pPr>
        <w:pStyle w:val="NoSpacing"/>
        <w:jc w:val="center"/>
        <w:rPr>
          <w:rFonts w:ascii="Arial" w:hAnsi="Arial" w:cs="Arial"/>
          <w:b/>
        </w:rPr>
      </w:pPr>
      <w:r>
        <w:rPr>
          <w:rFonts w:ascii="Arial" w:hAnsi="Arial" w:cs="Arial"/>
          <w:b/>
        </w:rPr>
        <w:t>Census Form – completed once per month</w:t>
      </w:r>
    </w:p>
    <w:tbl>
      <w:tblPr>
        <w:tblStyle w:val="TableGrid"/>
        <w:tblW w:w="10710" w:type="dxa"/>
        <w:tblInd w:w="-522" w:type="dxa"/>
        <w:tblLook w:val="04A0" w:firstRow="1" w:lastRow="0" w:firstColumn="1" w:lastColumn="0" w:noHBand="0" w:noVBand="1"/>
        <w:tblCaption w:val="NHSN Fields"/>
      </w:tblPr>
      <w:tblGrid>
        <w:gridCol w:w="1785"/>
        <w:gridCol w:w="1785"/>
        <w:gridCol w:w="1785"/>
        <w:gridCol w:w="585"/>
        <w:gridCol w:w="1200"/>
        <w:gridCol w:w="1785"/>
        <w:gridCol w:w="328"/>
        <w:gridCol w:w="950"/>
        <w:gridCol w:w="507"/>
      </w:tblGrid>
      <w:tr w:rsidR="00E83B27" w:rsidTr="00734C61">
        <w:trPr>
          <w:tblHeader/>
        </w:trPr>
        <w:tc>
          <w:tcPr>
            <w:tcW w:w="10710" w:type="dxa"/>
            <w:gridSpan w:val="9"/>
            <w:tcBorders>
              <w:top w:val="nil"/>
              <w:left w:val="nil"/>
              <w:bottom w:val="nil"/>
              <w:right w:val="nil"/>
            </w:tcBorders>
          </w:tcPr>
          <w:p w:rsidR="00E83B27" w:rsidRPr="00E83B27" w:rsidRDefault="00E83B27" w:rsidP="00DD3C32">
            <w:pPr>
              <w:pStyle w:val="NoSpacing"/>
              <w:rPr>
                <w:rFonts w:ascii="Arial" w:hAnsi="Arial" w:cs="Arial"/>
                <w:sz w:val="16"/>
                <w:szCs w:val="16"/>
              </w:rPr>
            </w:pPr>
            <w:r w:rsidRPr="00E83B27">
              <w:rPr>
                <w:rFonts w:ascii="Arial" w:hAnsi="Arial" w:cs="Arial"/>
                <w:sz w:val="16"/>
                <w:szCs w:val="16"/>
              </w:rPr>
              <w:t>Page 1 of 1</w:t>
            </w:r>
          </w:p>
        </w:tc>
      </w:tr>
      <w:tr w:rsidR="00DD3C32" w:rsidTr="006D5780">
        <w:tc>
          <w:tcPr>
            <w:tcW w:w="10710" w:type="dxa"/>
            <w:gridSpan w:val="9"/>
            <w:tcBorders>
              <w:top w:val="nil"/>
              <w:left w:val="nil"/>
              <w:bottom w:val="single" w:sz="12" w:space="0" w:color="auto"/>
              <w:right w:val="nil"/>
            </w:tcBorders>
          </w:tcPr>
          <w:p w:rsidR="00DD3C32" w:rsidRPr="00E83B27" w:rsidRDefault="00DD3C32" w:rsidP="0019482D">
            <w:pPr>
              <w:pStyle w:val="NoSpacing"/>
              <w:rPr>
                <w:rFonts w:ascii="Arial" w:hAnsi="Arial" w:cs="Arial"/>
                <w:sz w:val="16"/>
                <w:szCs w:val="16"/>
              </w:rPr>
            </w:pPr>
            <w:r w:rsidRPr="00E83B27">
              <w:rPr>
                <w:rFonts w:ascii="Arial" w:hAnsi="Arial" w:cs="Arial"/>
                <w:sz w:val="16"/>
                <w:szCs w:val="16"/>
              </w:rPr>
              <w:t>*required for saving</w:t>
            </w:r>
            <w:r w:rsidR="00024190">
              <w:rPr>
                <w:rFonts w:ascii="Arial" w:hAnsi="Arial" w:cs="Arial"/>
                <w:sz w:val="16"/>
                <w:szCs w:val="16"/>
              </w:rPr>
              <w:t xml:space="preserve">    </w:t>
            </w:r>
            <w:r w:rsidR="00024190" w:rsidRPr="008654AC">
              <w:rPr>
                <w:rFonts w:ascii="Arial" w:hAnsi="Arial" w:cs="Arial"/>
                <w:color w:val="FF0000"/>
                <w:sz w:val="20"/>
                <w:szCs w:val="20"/>
              </w:rPr>
              <w:t>2316-8</w:t>
            </w:r>
            <w:r w:rsidR="001D42D6">
              <w:rPr>
                <w:rFonts w:ascii="Arial" w:hAnsi="Arial" w:cs="Arial"/>
                <w:color w:val="FF0000"/>
                <w:sz w:val="20"/>
                <w:szCs w:val="20"/>
              </w:rPr>
              <w:t xml:space="preserve"> </w:t>
            </w:r>
            <w:r w:rsidR="00024190">
              <w:rPr>
                <w:rFonts w:ascii="Arial" w:hAnsi="Arial" w:cs="Arial"/>
                <w:color w:val="FF0000"/>
                <w:sz w:val="20"/>
                <w:szCs w:val="20"/>
              </w:rPr>
              <w:t>= Type of “</w:t>
            </w:r>
            <w:r w:rsidR="00024190" w:rsidRPr="00281732">
              <w:rPr>
                <w:rFonts w:ascii="Arial" w:hAnsi="Arial" w:cs="Arial"/>
                <w:color w:val="FF0000"/>
                <w:sz w:val="20"/>
                <w:szCs w:val="20"/>
              </w:rPr>
              <w:t>Summary data reporting vascular access types for chronic hemodialysis patients</w:t>
            </w:r>
            <w:r w:rsidR="00024190">
              <w:rPr>
                <w:rFonts w:ascii="Arial" w:hAnsi="Arial" w:cs="Arial"/>
                <w:color w:val="FF0000"/>
                <w:sz w:val="20"/>
                <w:szCs w:val="20"/>
              </w:rPr>
              <w:t>”</w:t>
            </w:r>
          </w:p>
        </w:tc>
      </w:tr>
      <w:tr w:rsidR="00DD3C32" w:rsidTr="006D5780">
        <w:trPr>
          <w:trHeight w:val="1008"/>
        </w:trPr>
        <w:tc>
          <w:tcPr>
            <w:tcW w:w="10710" w:type="dxa"/>
            <w:gridSpan w:val="9"/>
            <w:tcBorders>
              <w:top w:val="single" w:sz="12" w:space="0" w:color="auto"/>
              <w:left w:val="single" w:sz="12" w:space="0" w:color="auto"/>
              <w:bottom w:val="single" w:sz="12" w:space="0" w:color="auto"/>
              <w:right w:val="single" w:sz="12" w:space="0" w:color="auto"/>
            </w:tcBorders>
            <w:vAlign w:val="center"/>
          </w:tcPr>
          <w:p w:rsidR="00DD3C32" w:rsidRPr="004B5F30" w:rsidRDefault="00DD3C32" w:rsidP="00E83B27">
            <w:pPr>
              <w:pStyle w:val="NoSpacing"/>
              <w:rPr>
                <w:rFonts w:ascii="Arial" w:hAnsi="Arial" w:cs="Arial"/>
                <w:sz w:val="18"/>
                <w:szCs w:val="20"/>
              </w:rPr>
            </w:pPr>
            <w:r w:rsidRPr="004B5F30">
              <w:rPr>
                <w:rFonts w:ascii="Arial" w:hAnsi="Arial" w:cs="Arial"/>
                <w:sz w:val="18"/>
                <w:szCs w:val="20"/>
              </w:rPr>
              <w:t xml:space="preserve">Record the number of chronic hemodialysis patients who received hemodialysis at your center on the </w:t>
            </w:r>
            <w:r w:rsidR="00102538" w:rsidRPr="004B5F30">
              <w:rPr>
                <w:rFonts w:ascii="Arial" w:hAnsi="Arial" w:cs="Arial"/>
                <w:sz w:val="18"/>
                <w:szCs w:val="20"/>
              </w:rPr>
              <w:t>first</w:t>
            </w:r>
            <w:r w:rsidRPr="004B5F30">
              <w:rPr>
                <w:rFonts w:ascii="Arial" w:hAnsi="Arial" w:cs="Arial"/>
                <w:sz w:val="18"/>
                <w:szCs w:val="20"/>
              </w:rPr>
              <w:t xml:space="preserve"> two working days of the month. Count each patient only once. If a patient has both an implanted access (graft or fistula) and a catheter, count this patient as having the catheter.</w:t>
            </w:r>
          </w:p>
        </w:tc>
      </w:tr>
      <w:tr w:rsidR="00DD3C32" w:rsidTr="006D5780">
        <w:trPr>
          <w:trHeight w:val="432"/>
        </w:trPr>
        <w:tc>
          <w:tcPr>
            <w:tcW w:w="10710" w:type="dxa"/>
            <w:gridSpan w:val="9"/>
            <w:tcBorders>
              <w:top w:val="single" w:sz="12" w:space="0" w:color="auto"/>
              <w:left w:val="single" w:sz="12" w:space="0" w:color="auto"/>
              <w:right w:val="single" w:sz="12" w:space="0" w:color="auto"/>
            </w:tcBorders>
            <w:vAlign w:val="center"/>
          </w:tcPr>
          <w:p w:rsidR="00DD3C32" w:rsidRDefault="00DD3C32" w:rsidP="00024190">
            <w:pPr>
              <w:pStyle w:val="NoSpacing"/>
              <w:rPr>
                <w:rFonts w:ascii="Arial" w:hAnsi="Arial" w:cs="Arial"/>
                <w:sz w:val="20"/>
                <w:szCs w:val="20"/>
              </w:rPr>
            </w:pPr>
            <w:r>
              <w:rPr>
                <w:rFonts w:ascii="Arial" w:hAnsi="Arial" w:cs="Arial"/>
                <w:sz w:val="20"/>
                <w:szCs w:val="20"/>
              </w:rPr>
              <w:t>Facility ID #:</w:t>
            </w:r>
            <w:r w:rsidR="00024190">
              <w:rPr>
                <w:rFonts w:ascii="Arial" w:hAnsi="Arial" w:cs="Arial"/>
                <w:sz w:val="20"/>
                <w:szCs w:val="20"/>
              </w:rPr>
              <w:t xml:space="preserve"> </w:t>
            </w:r>
            <w:r w:rsidR="00024190" w:rsidRPr="00024190">
              <w:rPr>
                <w:rFonts w:ascii="Arial" w:hAnsi="Arial" w:cs="Arial"/>
                <w:color w:val="FF0000"/>
                <w:sz w:val="20"/>
                <w:szCs w:val="20"/>
              </w:rPr>
              <w:t>Use Facility OID</w:t>
            </w:r>
          </w:p>
        </w:tc>
      </w:tr>
      <w:tr w:rsidR="00DD3C32" w:rsidTr="006D5780">
        <w:trPr>
          <w:trHeight w:val="432"/>
        </w:trPr>
        <w:tc>
          <w:tcPr>
            <w:tcW w:w="3570" w:type="dxa"/>
            <w:gridSpan w:val="2"/>
            <w:tcBorders>
              <w:left w:val="single" w:sz="12" w:space="0" w:color="auto"/>
              <w:bottom w:val="single" w:sz="12" w:space="0" w:color="auto"/>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*Location Code:</w:t>
            </w:r>
            <w:r w:rsidR="00332B54">
              <w:rPr>
                <w:rFonts w:ascii="Arial" w:hAnsi="Arial" w:cs="Arial"/>
                <w:sz w:val="20"/>
                <w:szCs w:val="20"/>
              </w:rPr>
              <w:t xml:space="preserve"> </w:t>
            </w:r>
            <w:r w:rsidR="00332B54" w:rsidRPr="00332B54">
              <w:rPr>
                <w:rFonts w:ascii="Arial" w:hAnsi="Arial" w:cs="Arial"/>
                <w:color w:val="FF0000"/>
                <w:sz w:val="20"/>
                <w:szCs w:val="20"/>
              </w:rPr>
              <w:t>always use 1153-6</w:t>
            </w:r>
          </w:p>
        </w:tc>
        <w:tc>
          <w:tcPr>
            <w:tcW w:w="2370" w:type="dxa"/>
            <w:gridSpan w:val="2"/>
            <w:tcBorders>
              <w:left w:val="nil"/>
              <w:bottom w:val="single" w:sz="12" w:space="0" w:color="auto"/>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*Month:</w:t>
            </w:r>
          </w:p>
        </w:tc>
        <w:tc>
          <w:tcPr>
            <w:tcW w:w="4770" w:type="dxa"/>
            <w:gridSpan w:val="5"/>
            <w:tcBorders>
              <w:left w:val="nil"/>
              <w:bottom w:val="single" w:sz="12" w:space="0" w:color="auto"/>
              <w:righ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*Year:</w:t>
            </w:r>
          </w:p>
        </w:tc>
      </w:tr>
      <w:tr w:rsidR="00DD3C32" w:rsidTr="006D5780">
        <w:trPr>
          <w:trHeight w:val="720"/>
        </w:trPr>
        <w:tc>
          <w:tcPr>
            <w:tcW w:w="3570" w:type="dxa"/>
            <w:gridSpan w:val="2"/>
            <w:tcBorders>
              <w:top w:val="single" w:sz="12" w:space="0" w:color="auto"/>
              <w:left w:val="single" w:sz="12" w:space="0" w:color="auto"/>
              <w:bottom w:val="single" w:sz="12" w:space="0" w:color="auto"/>
            </w:tcBorders>
            <w:vAlign w:val="center"/>
          </w:tcPr>
          <w:p w:rsidR="00DD3C32" w:rsidRPr="00E83B27" w:rsidRDefault="00DD3C32" w:rsidP="00E83B27">
            <w:pPr>
              <w:pStyle w:val="NoSpacing"/>
              <w:rPr>
                <w:rFonts w:ascii="Arial" w:hAnsi="Arial" w:cs="Arial"/>
                <w:b/>
                <w:sz w:val="20"/>
                <w:szCs w:val="20"/>
              </w:rPr>
            </w:pPr>
            <w:r w:rsidRPr="00E83B27">
              <w:rPr>
                <w:rFonts w:ascii="Arial" w:hAnsi="Arial" w:cs="Arial"/>
                <w:b/>
                <w:sz w:val="20"/>
                <w:szCs w:val="20"/>
              </w:rPr>
              <w:t>*Vascular Access Type</w:t>
            </w:r>
          </w:p>
        </w:tc>
        <w:tc>
          <w:tcPr>
            <w:tcW w:w="2370" w:type="dxa"/>
            <w:gridSpan w:val="2"/>
            <w:tcBorders>
              <w:top w:val="single" w:sz="12" w:space="0" w:color="auto"/>
              <w:bottom w:val="single" w:sz="12" w:space="0" w:color="auto"/>
            </w:tcBorders>
            <w:vAlign w:val="center"/>
          </w:tcPr>
          <w:p w:rsidR="00DD3C32" w:rsidRPr="00E83B27" w:rsidRDefault="00DD3C32" w:rsidP="00E83B27">
            <w:pPr>
              <w:pStyle w:val="NoSpacing"/>
              <w:jc w:val="center"/>
              <w:rPr>
                <w:rFonts w:ascii="Arial" w:hAnsi="Arial" w:cs="Arial"/>
                <w:b/>
                <w:sz w:val="20"/>
                <w:szCs w:val="20"/>
              </w:rPr>
            </w:pPr>
            <w:r w:rsidRPr="00E83B27">
              <w:rPr>
                <w:rFonts w:ascii="Arial" w:hAnsi="Arial" w:cs="Arial"/>
                <w:b/>
                <w:sz w:val="20"/>
                <w:szCs w:val="20"/>
              </w:rPr>
              <w:t>*Number of Chronic Hemodialysis Patients</w:t>
            </w:r>
          </w:p>
        </w:tc>
        <w:tc>
          <w:tcPr>
            <w:tcW w:w="4770" w:type="dxa"/>
            <w:gridSpan w:val="5"/>
            <w:tcBorders>
              <w:top w:val="single" w:sz="12" w:space="0" w:color="auto"/>
              <w:bottom w:val="nil"/>
              <w:right w:val="single" w:sz="12" w:space="0" w:color="auto"/>
            </w:tcBorders>
            <w:vAlign w:val="center"/>
          </w:tcPr>
          <w:p w:rsidR="00DD3C32" w:rsidRPr="00EC1113" w:rsidRDefault="00DD3C32" w:rsidP="00E83B27">
            <w:pPr>
              <w:pStyle w:val="NoSpacing"/>
              <w:jc w:val="center"/>
              <w:rPr>
                <w:rFonts w:ascii="Arial" w:hAnsi="Arial" w:cs="Arial"/>
                <w:sz w:val="20"/>
                <w:szCs w:val="20"/>
              </w:rPr>
            </w:pPr>
          </w:p>
        </w:tc>
      </w:tr>
      <w:tr w:rsidR="006D5780" w:rsidTr="009A27A6">
        <w:trPr>
          <w:trHeight w:val="798"/>
        </w:trPr>
        <w:tc>
          <w:tcPr>
            <w:tcW w:w="3570" w:type="dxa"/>
            <w:gridSpan w:val="2"/>
            <w:tcBorders>
              <w:top w:val="single" w:sz="12" w:space="0" w:color="auto"/>
              <w:left w:val="single" w:sz="12" w:space="0" w:color="auto"/>
            </w:tcBorders>
            <w:vAlign w:val="center"/>
          </w:tcPr>
          <w:p w:rsidR="006D5780" w:rsidRDefault="006D5780" w:rsidP="00895F11">
            <w:pPr>
              <w:pStyle w:val="NoSpacing"/>
              <w:rPr>
                <w:rFonts w:ascii="Arial" w:hAnsi="Arial" w:cs="Arial"/>
                <w:sz w:val="20"/>
                <w:szCs w:val="20"/>
              </w:rPr>
            </w:pPr>
            <w:r>
              <w:rPr>
                <w:rFonts w:ascii="Arial" w:hAnsi="Arial" w:cs="Arial"/>
                <w:sz w:val="20"/>
                <w:szCs w:val="20"/>
              </w:rPr>
              <w:t xml:space="preserve">Fistula  </w:t>
            </w:r>
            <w:r w:rsidRPr="008654AC">
              <w:rPr>
                <w:rFonts w:ascii="Arial" w:hAnsi="Arial" w:cs="Arial"/>
                <w:color w:val="FF0000"/>
                <w:sz w:val="20"/>
                <w:szCs w:val="20"/>
              </w:rPr>
              <w:t xml:space="preserve">2310-1 </w:t>
            </w:r>
          </w:p>
        </w:tc>
        <w:tc>
          <w:tcPr>
            <w:tcW w:w="2370" w:type="dxa"/>
            <w:gridSpan w:val="2"/>
            <w:tcBorders>
              <w:top w:val="single" w:sz="12" w:space="0" w:color="auto"/>
              <w:bottom w:val="single" w:sz="4" w:space="0" w:color="auto"/>
            </w:tcBorders>
            <w:vAlign w:val="center"/>
          </w:tcPr>
          <w:p w:rsidR="006D5780" w:rsidRDefault="006D5780" w:rsidP="00E83B27">
            <w:pPr>
              <w:pStyle w:val="NoSpacing"/>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2336" behindDoc="0" locked="0" layoutInCell="1" allowOverlap="1" wp14:anchorId="3B8A6C1A" wp14:editId="4861E28F">
                      <wp:simplePos x="0" y="0"/>
                      <wp:positionH relativeFrom="column">
                        <wp:posOffset>1087755</wp:posOffset>
                      </wp:positionH>
                      <wp:positionV relativeFrom="paragraph">
                        <wp:posOffset>-85090</wp:posOffset>
                      </wp:positionV>
                      <wp:extent cx="397510" cy="191135"/>
                      <wp:effectExtent l="0" t="19050" r="40640" b="37465"/>
                      <wp:wrapNone/>
                      <wp:docPr id="2" name="AutoShape 3" title="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510" cy="191135"/>
                              </a:xfrm>
                              <a:prstGeom prst="rightArrow">
                                <a:avLst>
                                  <a:gd name="adj1" fmla="val 50000"/>
                                  <a:gd name="adj2" fmla="val 519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B60DD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alt="Title: Arrow" style="position:absolute;margin-left:85.65pt;margin-top:-6.7pt;width:31.3pt;height:1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"/>
                  </w:pict>
                </mc:Fallback>
              </mc:AlternateContent>
            </w:r>
          </w:p>
        </w:tc>
        <w:tc>
          <w:tcPr>
            <w:tcW w:w="3313" w:type="dxa"/>
            <w:gridSpan w:val="3"/>
            <w:tcBorders>
              <w:top w:val="single" w:sz="8" w:space="0" w:color="auto"/>
              <w:left w:val="single" w:sz="8" w:space="0" w:color="auto"/>
              <w:bottom w:val="single" w:sz="8" w:space="0" w:color="auto"/>
              <w:right w:val="single" w:sz="8" w:space="0" w:color="auto"/>
            </w:tcBorders>
            <w:vAlign w:val="center"/>
          </w:tcPr>
          <w:p w:rsidR="006D5780" w:rsidRDefault="006D5780" w:rsidP="00E83B27">
            <w:pPr>
              <w:pStyle w:val="NoSpacing"/>
              <w:rPr>
                <w:rFonts w:ascii="Arial" w:hAnsi="Arial" w:cs="Arial"/>
                <w:sz w:val="20"/>
                <w:szCs w:val="20"/>
              </w:rPr>
            </w:pPr>
            <w:r>
              <w:rPr>
                <w:rFonts w:ascii="Arial" w:hAnsi="Arial" w:cs="Arial"/>
                <w:sz w:val="20"/>
                <w:szCs w:val="20"/>
              </w:rPr>
              <w:t xml:space="preserve">Number of </w:t>
            </w:r>
            <w:r w:rsidRPr="00EC1113">
              <w:rPr>
                <w:rFonts w:ascii="Arial" w:hAnsi="Arial" w:cs="Arial"/>
                <w:sz w:val="20"/>
                <w:szCs w:val="20"/>
              </w:rPr>
              <w:t>these Fistula Patients who undergo Buttonhole Cannulation</w:t>
            </w:r>
          </w:p>
        </w:tc>
        <w:tc>
          <w:tcPr>
            <w:tcW w:w="950" w:type="dxa"/>
            <w:tcBorders>
              <w:top w:val="single" w:sz="8" w:space="0" w:color="auto"/>
              <w:left w:val="single" w:sz="8" w:space="0" w:color="auto"/>
              <w:bottom w:val="single" w:sz="8" w:space="0" w:color="auto"/>
              <w:right w:val="single" w:sz="8" w:space="0" w:color="auto"/>
            </w:tcBorders>
            <w:vAlign w:val="center"/>
          </w:tcPr>
          <w:p w:rsidR="006D5780" w:rsidRPr="00526AA2" w:rsidRDefault="006D5780" w:rsidP="00E83B27">
            <w:pPr>
              <w:pStyle w:val="NoSpacing"/>
              <w:rPr>
                <w:rFonts w:ascii="Arial" w:hAnsi="Arial" w:cs="Arial"/>
                <w:sz w:val="20"/>
                <w:szCs w:val="20"/>
              </w:rPr>
            </w:pPr>
            <w:r w:rsidRPr="00DD2287">
              <w:rPr>
                <w:rFonts w:ascii="Arial" w:hAnsi="Arial" w:cs="Arial"/>
                <w:color w:val="FF0000"/>
                <w:sz w:val="20"/>
                <w:szCs w:val="20"/>
              </w:rPr>
              <w:t>2311-9</w:t>
            </w:r>
          </w:p>
        </w:tc>
        <w:tc>
          <w:tcPr>
            <w:tcW w:w="507" w:type="dxa"/>
            <w:tcBorders>
              <w:top w:val="nil"/>
              <w:left w:val="single" w:sz="8" w:space="0" w:color="auto"/>
              <w:bottom w:val="nil"/>
              <w:right w:val="single" w:sz="12" w:space="0" w:color="auto"/>
            </w:tcBorders>
            <w:vAlign w:val="center"/>
          </w:tcPr>
          <w:p w:rsidR="006D5780" w:rsidRDefault="006D5780" w:rsidP="00E83B27">
            <w:pPr>
              <w:pStyle w:val="NoSpacing"/>
              <w:rPr>
                <w:rFonts w:ascii="Arial" w:hAnsi="Arial" w:cs="Arial"/>
                <w:sz w:val="20"/>
                <w:szCs w:val="20"/>
              </w:rPr>
            </w:pPr>
          </w:p>
        </w:tc>
      </w:tr>
      <w:tr w:rsidR="00DD3C32" w:rsidTr="006D5780">
        <w:trPr>
          <w:trHeight w:val="720"/>
        </w:trPr>
        <w:tc>
          <w:tcPr>
            <w:tcW w:w="3570" w:type="dxa"/>
            <w:gridSpan w:val="2"/>
            <w:tcBorders>
              <w:lef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Graft</w:t>
            </w:r>
            <w:r w:rsidR="008654AC">
              <w:rPr>
                <w:rFonts w:ascii="Arial" w:hAnsi="Arial" w:cs="Arial"/>
                <w:sz w:val="20"/>
                <w:szCs w:val="20"/>
              </w:rPr>
              <w:t xml:space="preserve">  </w:t>
            </w:r>
            <w:r w:rsidR="008654AC" w:rsidRPr="008654AC">
              <w:rPr>
                <w:rFonts w:ascii="Arial" w:hAnsi="Arial" w:cs="Arial"/>
                <w:color w:val="FF0000"/>
                <w:sz w:val="20"/>
                <w:szCs w:val="20"/>
              </w:rPr>
              <w:t>2312-7</w:t>
            </w:r>
          </w:p>
        </w:tc>
        <w:tc>
          <w:tcPr>
            <w:tcW w:w="2370" w:type="dxa"/>
            <w:gridSpan w:val="2"/>
            <w:tcBorders>
              <w:top w:val="single" w:sz="4" w:space="0" w:color="auto"/>
            </w:tcBorders>
            <w:vAlign w:val="center"/>
          </w:tcPr>
          <w:p w:rsidR="00DD3C32" w:rsidRDefault="00DD3C32" w:rsidP="00E83B27">
            <w:pPr>
              <w:pStyle w:val="NoSpacing"/>
              <w:rPr>
                <w:rFonts w:ascii="Arial" w:hAnsi="Arial" w:cs="Arial"/>
                <w:sz w:val="20"/>
                <w:szCs w:val="20"/>
              </w:rPr>
            </w:pPr>
          </w:p>
        </w:tc>
        <w:tc>
          <w:tcPr>
            <w:tcW w:w="4770" w:type="dxa"/>
            <w:gridSpan w:val="5"/>
            <w:tcBorders>
              <w:top w:val="nil"/>
              <w:bottom w:val="nil"/>
              <w:right w:val="single" w:sz="12" w:space="0" w:color="auto"/>
            </w:tcBorders>
            <w:vAlign w:val="center"/>
          </w:tcPr>
          <w:p w:rsidR="00DD3C32" w:rsidRDefault="0019482D" w:rsidP="0019482D">
            <w:pPr>
              <w:autoSpaceDE w:val="0"/>
              <w:autoSpaceDN w:val="0"/>
              <w:adjustRightInd w:val="0"/>
              <w:spacing w:before="100" w:after="100"/>
              <w:rPr>
                <w:rFonts w:ascii="Arial" w:hAnsi="Arial" w:cs="Arial"/>
                <w:sz w:val="20"/>
                <w:szCs w:val="20"/>
              </w:rPr>
            </w:pPr>
            <w:r w:rsidRPr="0019482D">
              <w:t>Number of these patients</w:t>
            </w:r>
            <w:r w:rsidRPr="0019482D">
              <w:br/>
              <w:t>for whom dialyzers are</w:t>
            </w:r>
            <w:r w:rsidRPr="0019482D">
              <w:br/>
              <w:t xml:space="preserve">reused:   </w:t>
            </w:r>
            <w:r w:rsidRPr="0019482D">
              <w:rPr>
                <w:color w:val="FF0000"/>
              </w:rPr>
              <w:t>2338-2</w:t>
            </w:r>
          </w:p>
        </w:tc>
      </w:tr>
      <w:tr w:rsidR="00DD3C32" w:rsidTr="006D5780">
        <w:trPr>
          <w:trHeight w:val="720"/>
        </w:trPr>
        <w:tc>
          <w:tcPr>
            <w:tcW w:w="3570" w:type="dxa"/>
            <w:gridSpan w:val="2"/>
            <w:tcBorders>
              <w:left w:val="single" w:sz="12" w:space="0" w:color="auto"/>
            </w:tcBorders>
            <w:vAlign w:val="center"/>
          </w:tcPr>
          <w:p w:rsidR="00DD3C32" w:rsidRDefault="00BD6A08" w:rsidP="00E83B27">
            <w:pPr>
              <w:pStyle w:val="NoSpacing"/>
              <w:rPr>
                <w:rFonts w:ascii="Arial" w:hAnsi="Arial" w:cs="Arial"/>
                <w:sz w:val="20"/>
                <w:szCs w:val="20"/>
              </w:rPr>
            </w:pPr>
            <w:r>
              <w:rPr>
                <w:rFonts w:ascii="Arial" w:hAnsi="Arial" w:cs="Arial"/>
                <w:sz w:val="20"/>
                <w:szCs w:val="20"/>
              </w:rPr>
              <w:t>T</w:t>
            </w:r>
            <w:r w:rsidR="00DD3C32">
              <w:rPr>
                <w:rFonts w:ascii="Arial" w:hAnsi="Arial" w:cs="Arial"/>
                <w:sz w:val="20"/>
                <w:szCs w:val="20"/>
              </w:rPr>
              <w:t>unneled central line</w:t>
            </w:r>
            <w:r w:rsidR="008654AC">
              <w:rPr>
                <w:rFonts w:ascii="Arial" w:hAnsi="Arial" w:cs="Arial"/>
                <w:sz w:val="20"/>
                <w:szCs w:val="20"/>
              </w:rPr>
              <w:t xml:space="preserve">  </w:t>
            </w:r>
            <w:r w:rsidR="008654AC" w:rsidRPr="008654AC">
              <w:rPr>
                <w:rFonts w:ascii="Arial" w:hAnsi="Arial" w:cs="Arial"/>
                <w:color w:val="FF0000"/>
                <w:sz w:val="20"/>
                <w:szCs w:val="20"/>
              </w:rPr>
              <w:t>2313-5</w:t>
            </w:r>
          </w:p>
        </w:tc>
        <w:tc>
          <w:tcPr>
            <w:tcW w:w="2370" w:type="dxa"/>
            <w:gridSpan w:val="2"/>
            <w:vAlign w:val="center"/>
          </w:tcPr>
          <w:p w:rsidR="00DD3C32" w:rsidRDefault="00DD3C32" w:rsidP="00E83B27">
            <w:pPr>
              <w:pStyle w:val="NoSpacing"/>
              <w:rPr>
                <w:rFonts w:ascii="Arial" w:hAnsi="Arial" w:cs="Arial"/>
                <w:sz w:val="20"/>
                <w:szCs w:val="20"/>
              </w:rPr>
            </w:pPr>
          </w:p>
        </w:tc>
        <w:tc>
          <w:tcPr>
            <w:tcW w:w="4770" w:type="dxa"/>
            <w:gridSpan w:val="5"/>
            <w:tcBorders>
              <w:top w:val="nil"/>
              <w:bottom w:val="nil"/>
              <w:right w:val="single" w:sz="12" w:space="0" w:color="auto"/>
            </w:tcBorders>
            <w:vAlign w:val="center"/>
          </w:tcPr>
          <w:p w:rsidR="0019482D" w:rsidRPr="0019482D" w:rsidRDefault="0019482D" w:rsidP="0019482D">
            <w:pPr>
              <w:pStyle w:val="NoSpacing"/>
              <w:rPr>
                <w:rFonts w:ascii="Arial" w:hAnsi="Arial" w:cs="Arial"/>
                <w:sz w:val="20"/>
                <w:szCs w:val="20"/>
                <w:highlight w:val="yellow"/>
              </w:rPr>
            </w:pPr>
          </w:p>
          <w:p w:rsidR="00D513F1" w:rsidRDefault="00D513F1" w:rsidP="0019482D">
            <w:pPr>
              <w:pStyle w:val="NoSpacing"/>
              <w:rPr>
                <w:rFonts w:ascii="Arial" w:hAnsi="Arial" w:cs="Arial"/>
                <w:sz w:val="20"/>
                <w:szCs w:val="20"/>
                <w:highlight w:val="yellow"/>
              </w:rPr>
            </w:pPr>
          </w:p>
          <w:p w:rsidR="0019482D" w:rsidRPr="0019482D" w:rsidRDefault="0019482D" w:rsidP="0019482D">
            <w:pPr>
              <w:pStyle w:val="NoSpacing"/>
              <w:rPr>
                <w:rFonts w:ascii="Calibri" w:hAnsi="Calibri"/>
                <w:color w:val="FF0000"/>
                <w:sz w:val="18"/>
                <w:szCs w:val="18"/>
                <w:highlight w:val="yellow"/>
              </w:rPr>
            </w:pPr>
            <w:r w:rsidRPr="0019482D">
              <w:rPr>
                <w:rFonts w:ascii="Arial" w:hAnsi="Arial" w:cs="Arial"/>
                <w:sz w:val="20"/>
                <w:szCs w:val="20"/>
                <w:highlight w:val="yellow"/>
              </w:rPr>
              <w:t xml:space="preserve">Report no events for IV antimicrobial start: </w:t>
            </w:r>
            <w:r w:rsidRPr="0019482D">
              <w:rPr>
                <w:rFonts w:ascii="Calibri" w:hAnsi="Calibri"/>
                <w:color w:val="FF0000"/>
                <w:sz w:val="20"/>
                <w:szCs w:val="18"/>
                <w:highlight w:val="yellow"/>
              </w:rPr>
              <w:t>3052-8</w:t>
            </w:r>
          </w:p>
          <w:p w:rsidR="0019482D" w:rsidRPr="0019482D" w:rsidRDefault="0019482D" w:rsidP="0019482D">
            <w:pPr>
              <w:pStyle w:val="NoSpacing"/>
              <w:rPr>
                <w:rFonts w:ascii="Arial" w:hAnsi="Arial" w:cs="Arial"/>
                <w:sz w:val="20"/>
                <w:szCs w:val="20"/>
                <w:highlight w:val="yellow"/>
              </w:rPr>
            </w:pPr>
          </w:p>
          <w:p w:rsidR="00BD6A08" w:rsidRDefault="0019482D" w:rsidP="0019482D">
            <w:pPr>
              <w:pStyle w:val="NoSpacing"/>
              <w:rPr>
                <w:rFonts w:ascii="Arial" w:hAnsi="Arial" w:cs="Arial"/>
                <w:sz w:val="20"/>
                <w:szCs w:val="20"/>
                <w:highlight w:val="yellow"/>
              </w:rPr>
            </w:pPr>
            <w:r w:rsidRPr="0019482D">
              <w:rPr>
                <w:rFonts w:ascii="Arial" w:hAnsi="Arial" w:cs="Arial"/>
                <w:sz w:val="20"/>
                <w:szCs w:val="20"/>
                <w:highlight w:val="yellow"/>
              </w:rPr>
              <w:t xml:space="preserve">Report no events for Positive blood culture: </w:t>
            </w:r>
            <w:r w:rsidRPr="0019482D">
              <w:rPr>
                <w:rFonts w:ascii="Arial" w:hAnsi="Arial" w:cs="Arial"/>
                <w:color w:val="FF0000"/>
                <w:sz w:val="20"/>
                <w:szCs w:val="20"/>
                <w:highlight w:val="yellow"/>
              </w:rPr>
              <w:t>3053-6</w:t>
            </w:r>
          </w:p>
          <w:p w:rsidR="0019482D" w:rsidRPr="0019482D" w:rsidRDefault="00BD6A08" w:rsidP="0019482D">
            <w:pPr>
              <w:pStyle w:val="NoSpacing"/>
              <w:rPr>
                <w:rFonts w:ascii="Arial" w:hAnsi="Arial" w:cs="Arial"/>
                <w:sz w:val="20"/>
                <w:szCs w:val="20"/>
              </w:rPr>
            </w:pPr>
            <w:r>
              <w:rPr>
                <w:rFonts w:ascii="Arial" w:hAnsi="Arial" w:cs="Arial"/>
                <w:sz w:val="20"/>
                <w:szCs w:val="20"/>
                <w:highlight w:val="yellow"/>
              </w:rPr>
              <w:t xml:space="preserve">                                                                        </w:t>
            </w:r>
            <w:r w:rsidR="0019482D" w:rsidRPr="0019482D">
              <w:rPr>
                <w:rFonts w:ascii="Arial" w:hAnsi="Arial" w:cs="Arial"/>
                <w:sz w:val="20"/>
                <w:szCs w:val="20"/>
                <w:highlight w:val="yellow"/>
              </w:rPr>
              <w:t xml:space="preserve">Report no events for pus, redness, or increased swelling at vascular access site: </w:t>
            </w:r>
            <w:r w:rsidR="0019482D" w:rsidRPr="0019482D">
              <w:rPr>
                <w:rFonts w:ascii="Arial" w:hAnsi="Arial" w:cs="Arial"/>
                <w:color w:val="FF0000"/>
                <w:sz w:val="20"/>
                <w:szCs w:val="20"/>
                <w:highlight w:val="yellow"/>
              </w:rPr>
              <w:t>3054-4</w:t>
            </w:r>
          </w:p>
        </w:tc>
      </w:tr>
      <w:tr w:rsidR="00DD3C32" w:rsidTr="006D5780">
        <w:trPr>
          <w:trHeight w:val="720"/>
        </w:trPr>
        <w:tc>
          <w:tcPr>
            <w:tcW w:w="3570" w:type="dxa"/>
            <w:gridSpan w:val="2"/>
            <w:tcBorders>
              <w:left w:val="single" w:sz="12" w:space="0" w:color="auto"/>
            </w:tcBorders>
            <w:vAlign w:val="center"/>
          </w:tcPr>
          <w:p w:rsidR="00DD3C32" w:rsidRDefault="00DD3C32" w:rsidP="00E83B27">
            <w:pPr>
              <w:pStyle w:val="NoSpacing"/>
              <w:rPr>
                <w:rFonts w:ascii="Arial" w:hAnsi="Arial" w:cs="Arial"/>
                <w:sz w:val="20"/>
                <w:szCs w:val="20"/>
              </w:rPr>
            </w:pPr>
            <w:proofErr w:type="spellStart"/>
            <w:r>
              <w:rPr>
                <w:rFonts w:ascii="Arial" w:hAnsi="Arial" w:cs="Arial"/>
                <w:sz w:val="20"/>
                <w:szCs w:val="20"/>
              </w:rPr>
              <w:t>Nontunneled</w:t>
            </w:r>
            <w:proofErr w:type="spellEnd"/>
            <w:r>
              <w:rPr>
                <w:rFonts w:ascii="Arial" w:hAnsi="Arial" w:cs="Arial"/>
                <w:sz w:val="20"/>
                <w:szCs w:val="20"/>
              </w:rPr>
              <w:t xml:space="preserve"> central line</w:t>
            </w:r>
            <w:r w:rsidR="008654AC">
              <w:rPr>
                <w:rFonts w:ascii="Arial" w:hAnsi="Arial" w:cs="Arial"/>
                <w:sz w:val="20"/>
                <w:szCs w:val="20"/>
              </w:rPr>
              <w:t xml:space="preserve">  </w:t>
            </w:r>
            <w:r w:rsidR="008654AC" w:rsidRPr="008654AC">
              <w:rPr>
                <w:rFonts w:ascii="Arial" w:hAnsi="Arial" w:cs="Arial"/>
                <w:color w:val="FF0000"/>
                <w:sz w:val="20"/>
                <w:szCs w:val="20"/>
              </w:rPr>
              <w:t>2314-3</w:t>
            </w:r>
          </w:p>
        </w:tc>
        <w:tc>
          <w:tcPr>
            <w:tcW w:w="2370" w:type="dxa"/>
            <w:gridSpan w:val="2"/>
            <w:vAlign w:val="center"/>
          </w:tcPr>
          <w:p w:rsidR="00DD3C32" w:rsidRDefault="00DD3C32" w:rsidP="00E83B27">
            <w:pPr>
              <w:pStyle w:val="NoSpacing"/>
              <w:rPr>
                <w:rFonts w:ascii="Arial" w:hAnsi="Arial" w:cs="Arial"/>
                <w:sz w:val="20"/>
                <w:szCs w:val="20"/>
              </w:rPr>
            </w:pPr>
          </w:p>
        </w:tc>
        <w:tc>
          <w:tcPr>
            <w:tcW w:w="4770" w:type="dxa"/>
            <w:gridSpan w:val="5"/>
            <w:tcBorders>
              <w:top w:val="nil"/>
              <w:bottom w:val="nil"/>
              <w:right w:val="single" w:sz="12" w:space="0" w:color="auto"/>
            </w:tcBorders>
            <w:vAlign w:val="center"/>
          </w:tcPr>
          <w:p w:rsidR="00DD3C32" w:rsidRDefault="00DD3C32" w:rsidP="00E83B27">
            <w:pPr>
              <w:pStyle w:val="NoSpacing"/>
              <w:rPr>
                <w:rFonts w:ascii="Arial" w:hAnsi="Arial" w:cs="Arial"/>
                <w:sz w:val="20"/>
                <w:szCs w:val="20"/>
              </w:rPr>
            </w:pPr>
          </w:p>
        </w:tc>
      </w:tr>
      <w:tr w:rsidR="00DD3C32" w:rsidTr="006D5780">
        <w:trPr>
          <w:trHeight w:val="720"/>
        </w:trPr>
        <w:tc>
          <w:tcPr>
            <w:tcW w:w="3570" w:type="dxa"/>
            <w:gridSpan w:val="2"/>
            <w:tcBorders>
              <w:lef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Other access device (e.g., hybrid access)</w:t>
            </w:r>
            <w:r w:rsidR="008654AC">
              <w:rPr>
                <w:rFonts w:ascii="Arial" w:hAnsi="Arial" w:cs="Arial"/>
                <w:sz w:val="20"/>
                <w:szCs w:val="20"/>
              </w:rPr>
              <w:t xml:space="preserve">  </w:t>
            </w:r>
            <w:r w:rsidR="008654AC" w:rsidRPr="008654AC">
              <w:rPr>
                <w:rFonts w:ascii="Arial" w:hAnsi="Arial" w:cs="Arial"/>
                <w:color w:val="FF0000"/>
                <w:sz w:val="20"/>
                <w:szCs w:val="20"/>
              </w:rPr>
              <w:t>2315-0</w:t>
            </w:r>
          </w:p>
        </w:tc>
        <w:tc>
          <w:tcPr>
            <w:tcW w:w="2370" w:type="dxa"/>
            <w:gridSpan w:val="2"/>
            <w:vAlign w:val="center"/>
          </w:tcPr>
          <w:p w:rsidR="00DD3C32" w:rsidRDefault="00DD3C32" w:rsidP="00E83B27">
            <w:pPr>
              <w:pStyle w:val="NoSpacing"/>
              <w:rPr>
                <w:rFonts w:ascii="Arial" w:hAnsi="Arial" w:cs="Arial"/>
                <w:sz w:val="20"/>
                <w:szCs w:val="20"/>
              </w:rPr>
            </w:pPr>
          </w:p>
        </w:tc>
        <w:tc>
          <w:tcPr>
            <w:tcW w:w="4770" w:type="dxa"/>
            <w:gridSpan w:val="5"/>
            <w:tcBorders>
              <w:top w:val="nil"/>
              <w:bottom w:val="nil"/>
              <w:right w:val="single" w:sz="12" w:space="0" w:color="auto"/>
            </w:tcBorders>
            <w:vAlign w:val="center"/>
          </w:tcPr>
          <w:p w:rsidR="00DD3C32" w:rsidRDefault="00DD3C32" w:rsidP="00E83B27">
            <w:pPr>
              <w:pStyle w:val="NoSpacing"/>
              <w:rPr>
                <w:rFonts w:ascii="Arial" w:hAnsi="Arial" w:cs="Arial"/>
                <w:sz w:val="20"/>
                <w:szCs w:val="20"/>
              </w:rPr>
            </w:pPr>
          </w:p>
        </w:tc>
      </w:tr>
      <w:tr w:rsidR="00DD3C32" w:rsidTr="004B5F30">
        <w:trPr>
          <w:trHeight w:val="395"/>
        </w:trPr>
        <w:tc>
          <w:tcPr>
            <w:tcW w:w="3570" w:type="dxa"/>
            <w:gridSpan w:val="2"/>
            <w:tcBorders>
              <w:left w:val="single" w:sz="12" w:space="0" w:color="auto"/>
              <w:bottom w:val="single" w:sz="12" w:space="0" w:color="auto"/>
            </w:tcBorders>
            <w:vAlign w:val="center"/>
          </w:tcPr>
          <w:p w:rsidR="00DD3C32" w:rsidRDefault="00DD3C32" w:rsidP="00B943AC">
            <w:pPr>
              <w:pStyle w:val="NoSpacing"/>
              <w:rPr>
                <w:rFonts w:ascii="Arial" w:hAnsi="Arial" w:cs="Arial"/>
                <w:sz w:val="20"/>
                <w:szCs w:val="20"/>
              </w:rPr>
            </w:pPr>
            <w:r w:rsidRPr="00E83B27">
              <w:rPr>
                <w:rFonts w:ascii="Arial" w:hAnsi="Arial" w:cs="Arial"/>
                <w:b/>
                <w:sz w:val="20"/>
                <w:szCs w:val="20"/>
              </w:rPr>
              <w:t>*Total patients</w:t>
            </w:r>
            <w:r>
              <w:rPr>
                <w:rFonts w:ascii="Arial" w:hAnsi="Arial" w:cs="Arial"/>
                <w:sz w:val="20"/>
                <w:szCs w:val="20"/>
              </w:rPr>
              <w:t xml:space="preserve"> (sum of all patients </w:t>
            </w:r>
            <w:proofErr w:type="spellStart"/>
            <w:r>
              <w:rPr>
                <w:rFonts w:ascii="Arial" w:hAnsi="Arial" w:cs="Arial"/>
                <w:sz w:val="20"/>
                <w:szCs w:val="20"/>
              </w:rPr>
              <w:t>lised</w:t>
            </w:r>
            <w:proofErr w:type="spellEnd"/>
            <w:r>
              <w:rPr>
                <w:rFonts w:ascii="Arial" w:hAnsi="Arial" w:cs="Arial"/>
                <w:sz w:val="20"/>
                <w:szCs w:val="20"/>
              </w:rPr>
              <w:t xml:space="preserve"> above)</w:t>
            </w:r>
            <w:r w:rsidR="008654AC">
              <w:rPr>
                <w:rFonts w:ascii="Arial" w:hAnsi="Arial" w:cs="Arial"/>
                <w:sz w:val="20"/>
                <w:szCs w:val="20"/>
              </w:rPr>
              <w:t xml:space="preserve">  </w:t>
            </w:r>
          </w:p>
        </w:tc>
        <w:tc>
          <w:tcPr>
            <w:tcW w:w="2370" w:type="dxa"/>
            <w:gridSpan w:val="2"/>
            <w:tcBorders>
              <w:bottom w:val="single" w:sz="12" w:space="0" w:color="auto"/>
            </w:tcBorders>
            <w:vAlign w:val="center"/>
          </w:tcPr>
          <w:p w:rsidR="00DD3C32" w:rsidRDefault="00DD3C32" w:rsidP="00E83B27">
            <w:pPr>
              <w:pStyle w:val="NoSpacing"/>
              <w:rPr>
                <w:rFonts w:ascii="Arial" w:hAnsi="Arial" w:cs="Arial"/>
                <w:sz w:val="20"/>
                <w:szCs w:val="20"/>
              </w:rPr>
            </w:pPr>
          </w:p>
        </w:tc>
        <w:tc>
          <w:tcPr>
            <w:tcW w:w="4770" w:type="dxa"/>
            <w:gridSpan w:val="5"/>
            <w:tcBorders>
              <w:top w:val="nil"/>
              <w:bottom w:val="single" w:sz="12" w:space="0" w:color="auto"/>
              <w:right w:val="single" w:sz="12" w:space="0" w:color="auto"/>
            </w:tcBorders>
            <w:vAlign w:val="center"/>
          </w:tcPr>
          <w:p w:rsidR="00DD3C32" w:rsidRDefault="00DD3C32" w:rsidP="0019482D">
            <w:pPr>
              <w:autoSpaceDE w:val="0"/>
              <w:autoSpaceDN w:val="0"/>
              <w:adjustRightInd w:val="0"/>
              <w:spacing w:before="100" w:after="100"/>
              <w:rPr>
                <w:rFonts w:ascii="Arial" w:hAnsi="Arial" w:cs="Arial"/>
                <w:sz w:val="20"/>
                <w:szCs w:val="20"/>
              </w:rPr>
            </w:pPr>
          </w:p>
        </w:tc>
      </w:tr>
      <w:tr w:rsidR="00E83B27" w:rsidTr="00B943AC">
        <w:trPr>
          <w:trHeight w:val="627"/>
        </w:trPr>
        <w:tc>
          <w:tcPr>
            <w:tcW w:w="10710" w:type="dxa"/>
            <w:gridSpan w:val="9"/>
            <w:tcBorders>
              <w:left w:val="single" w:sz="12" w:space="0" w:color="auto"/>
              <w:right w:val="single" w:sz="12" w:space="0" w:color="auto"/>
            </w:tcBorders>
            <w:vAlign w:val="center"/>
          </w:tcPr>
          <w:p w:rsidR="00E83B27" w:rsidRDefault="0019482D" w:rsidP="00E83B27">
            <w:pPr>
              <w:pStyle w:val="NoSpacing"/>
              <w:rPr>
                <w:rFonts w:ascii="Arial" w:hAnsi="Arial" w:cs="Arial"/>
                <w:sz w:val="20"/>
                <w:szCs w:val="20"/>
              </w:rPr>
            </w:pPr>
            <w:r w:rsidRPr="0019482D">
              <w:rPr>
                <w:rFonts w:ascii="Arial" w:hAnsi="Arial" w:cs="Arial"/>
                <w:sz w:val="20"/>
                <w:szCs w:val="20"/>
                <w:highlight w:val="yellow"/>
              </w:rPr>
              <w:t xml:space="preserve">Comment Entry </w:t>
            </w:r>
            <w:r w:rsidRPr="0019482D">
              <w:rPr>
                <w:rFonts w:ascii="Arial" w:hAnsi="Arial" w:cs="Arial"/>
                <w:color w:val="FF0000"/>
                <w:sz w:val="20"/>
                <w:szCs w:val="20"/>
                <w:highlight w:val="yellow"/>
              </w:rPr>
              <w:t>8</w:t>
            </w:r>
            <w:r w:rsidR="0050128F">
              <w:rPr>
                <w:rFonts w:ascii="Arial" w:hAnsi="Arial" w:cs="Arial"/>
                <w:color w:val="FF0000"/>
                <w:sz w:val="20"/>
                <w:szCs w:val="20"/>
                <w:highlight w:val="yellow"/>
              </w:rPr>
              <w:t>6</w:t>
            </w:r>
            <w:r w:rsidRPr="0019482D">
              <w:rPr>
                <w:rFonts w:ascii="Arial" w:hAnsi="Arial" w:cs="Arial"/>
                <w:color w:val="FF0000"/>
                <w:sz w:val="20"/>
                <w:szCs w:val="20"/>
                <w:highlight w:val="yellow"/>
              </w:rPr>
              <w:t>467-8</w:t>
            </w:r>
          </w:p>
        </w:tc>
      </w:tr>
      <w:tr w:rsidR="00DD3C32" w:rsidTr="006D5780">
        <w:trPr>
          <w:trHeight w:val="432"/>
        </w:trPr>
        <w:tc>
          <w:tcPr>
            <w:tcW w:w="10710" w:type="dxa"/>
            <w:gridSpan w:val="9"/>
            <w:tcBorders>
              <w:left w:val="single" w:sz="12" w:space="0" w:color="auto"/>
              <w:bottom w:val="nil"/>
              <w:right w:val="single" w:sz="12" w:space="0" w:color="auto"/>
            </w:tcBorders>
            <w:vAlign w:val="center"/>
          </w:tcPr>
          <w:p w:rsidR="00DD3C32" w:rsidRDefault="00DD3C32" w:rsidP="00024190">
            <w:pPr>
              <w:pStyle w:val="NoSpacing"/>
              <w:rPr>
                <w:rFonts w:ascii="Arial" w:hAnsi="Arial" w:cs="Arial"/>
                <w:sz w:val="20"/>
                <w:szCs w:val="20"/>
              </w:rPr>
            </w:pPr>
            <w:r>
              <w:rPr>
                <w:rFonts w:ascii="Arial" w:hAnsi="Arial" w:cs="Arial"/>
                <w:sz w:val="20"/>
                <w:szCs w:val="20"/>
              </w:rPr>
              <w:t>Optional Fields:</w:t>
            </w:r>
            <w:r w:rsidR="00332B54">
              <w:rPr>
                <w:rFonts w:ascii="Arial" w:hAnsi="Arial" w:cs="Arial"/>
                <w:sz w:val="20"/>
                <w:szCs w:val="20"/>
              </w:rPr>
              <w:t xml:space="preserve">  </w:t>
            </w:r>
            <w:r w:rsidR="00024190">
              <w:rPr>
                <w:rFonts w:ascii="Arial" w:hAnsi="Arial" w:cs="Arial"/>
                <w:color w:val="FF0000"/>
                <w:sz w:val="20"/>
                <w:szCs w:val="20"/>
              </w:rPr>
              <w:t>Not a</w:t>
            </w:r>
            <w:r w:rsidR="001D42D6">
              <w:rPr>
                <w:rFonts w:ascii="Arial" w:hAnsi="Arial" w:cs="Arial"/>
                <w:color w:val="FF0000"/>
                <w:sz w:val="20"/>
                <w:szCs w:val="20"/>
              </w:rPr>
              <w:t>n</w:t>
            </w:r>
            <w:r w:rsidR="00024190">
              <w:rPr>
                <w:rFonts w:ascii="Arial" w:hAnsi="Arial" w:cs="Arial"/>
                <w:color w:val="FF0000"/>
                <w:sz w:val="20"/>
                <w:szCs w:val="20"/>
              </w:rPr>
              <w:t xml:space="preserve"> option for CDA</w:t>
            </w:r>
          </w:p>
        </w:tc>
      </w:tr>
      <w:tr w:rsidR="00DD3C32" w:rsidTr="006D5780">
        <w:trPr>
          <w:trHeight w:val="432"/>
        </w:trPr>
        <w:tc>
          <w:tcPr>
            <w:tcW w:w="1785" w:type="dxa"/>
            <w:tcBorders>
              <w:top w:val="nil"/>
              <w:left w:val="single" w:sz="12" w:space="0" w:color="auto"/>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Label</w:t>
            </w:r>
          </w:p>
        </w:tc>
        <w:tc>
          <w:tcPr>
            <w:tcW w:w="1785" w:type="dxa"/>
            <w:tcBorders>
              <w:top w:val="nil"/>
              <w:left w:val="nil"/>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tcBorders>
              <w:top w:val="nil"/>
              <w:left w:val="nil"/>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gridSpan w:val="2"/>
            <w:tcBorders>
              <w:top w:val="nil"/>
              <w:left w:val="nil"/>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tcBorders>
              <w:top w:val="nil"/>
              <w:left w:val="nil"/>
              <w:bottom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gridSpan w:val="3"/>
            <w:tcBorders>
              <w:top w:val="nil"/>
              <w:left w:val="nil"/>
              <w:bottom w:val="nil"/>
              <w:righ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r>
      <w:tr w:rsidR="00DD3C32" w:rsidTr="006D5780">
        <w:trPr>
          <w:trHeight w:val="432"/>
        </w:trPr>
        <w:tc>
          <w:tcPr>
            <w:tcW w:w="1785" w:type="dxa"/>
            <w:tcBorders>
              <w:top w:val="nil"/>
              <w:left w:val="single" w:sz="12" w:space="0" w:color="auto"/>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Data</w:t>
            </w:r>
          </w:p>
        </w:tc>
        <w:tc>
          <w:tcPr>
            <w:tcW w:w="1785" w:type="dxa"/>
            <w:tcBorders>
              <w:top w:val="nil"/>
              <w:left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tcBorders>
              <w:top w:val="nil"/>
              <w:left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gridSpan w:val="2"/>
            <w:tcBorders>
              <w:top w:val="nil"/>
              <w:left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tcBorders>
              <w:top w:val="nil"/>
              <w:left w:val="nil"/>
              <w:right w:val="nil"/>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c>
          <w:tcPr>
            <w:tcW w:w="1785" w:type="dxa"/>
            <w:gridSpan w:val="3"/>
            <w:tcBorders>
              <w:top w:val="nil"/>
              <w:left w:val="nil"/>
              <w:right w:val="single" w:sz="12" w:space="0" w:color="auto"/>
            </w:tcBorders>
            <w:vAlign w:val="center"/>
          </w:tcPr>
          <w:p w:rsidR="00DD3C32" w:rsidRDefault="00DD3C32" w:rsidP="00E83B27">
            <w:pPr>
              <w:pStyle w:val="NoSpacing"/>
              <w:rPr>
                <w:rFonts w:ascii="Arial" w:hAnsi="Arial" w:cs="Arial"/>
                <w:sz w:val="20"/>
                <w:szCs w:val="20"/>
              </w:rPr>
            </w:pPr>
            <w:r>
              <w:rPr>
                <w:rFonts w:ascii="Arial" w:hAnsi="Arial" w:cs="Arial"/>
                <w:sz w:val="20"/>
                <w:szCs w:val="20"/>
              </w:rPr>
              <w:t>______________</w:t>
            </w:r>
          </w:p>
        </w:tc>
      </w:tr>
      <w:tr w:rsidR="00DD3C32" w:rsidTr="006D5780">
        <w:tc>
          <w:tcPr>
            <w:tcW w:w="10710" w:type="dxa"/>
            <w:gridSpan w:val="9"/>
            <w:tcBorders>
              <w:left w:val="single" w:sz="12" w:space="0" w:color="auto"/>
              <w:bottom w:val="single" w:sz="12" w:space="0" w:color="auto"/>
              <w:right w:val="single" w:sz="12" w:space="0" w:color="auto"/>
            </w:tcBorders>
          </w:tcPr>
          <w:p w:rsidR="00E83B27" w:rsidRDefault="00E83B27" w:rsidP="00DD3C32">
            <w:pPr>
              <w:pStyle w:val="NoSpacing"/>
              <w:rPr>
                <w:rFonts w:ascii="Arial" w:hAnsi="Arial" w:cs="Arial"/>
                <w:sz w:val="14"/>
                <w:szCs w:val="14"/>
              </w:rPr>
            </w:pPr>
          </w:p>
          <w:p w:rsidR="00DD3C32" w:rsidRDefault="00DD3C32" w:rsidP="00DD3C32">
            <w:pPr>
              <w:pStyle w:val="NoSpacing"/>
              <w:rPr>
                <w:rFonts w:ascii="Arial" w:hAnsi="Arial" w:cs="Arial"/>
                <w:sz w:val="14"/>
                <w:szCs w:val="14"/>
              </w:rPr>
            </w:pPr>
            <w:r w:rsidRPr="00DD3C32">
              <w:rPr>
                <w:rFonts w:ascii="Arial" w:hAnsi="Arial" w:cs="Arial"/>
                <w:sz w:val="14"/>
                <w:szCs w:val="14"/>
              </w:rPr>
              <w:t>Assurance of Confidentiality: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DD3C32" w:rsidRPr="00DD3C32" w:rsidRDefault="00DD3C32" w:rsidP="00DD3C32">
            <w:pPr>
              <w:pStyle w:val="NoSpacing"/>
              <w:rPr>
                <w:rFonts w:ascii="Arial" w:hAnsi="Arial" w:cs="Arial"/>
                <w:sz w:val="14"/>
                <w:szCs w:val="14"/>
              </w:rPr>
            </w:pPr>
          </w:p>
          <w:p w:rsidR="00DD3C32" w:rsidRPr="00DD3C32" w:rsidRDefault="00DD3C32" w:rsidP="00DD3C32">
            <w:pPr>
              <w:pStyle w:val="NoSpacing"/>
              <w:rPr>
                <w:rFonts w:ascii="Arial" w:hAnsi="Arial" w:cs="Arial"/>
                <w:sz w:val="14"/>
                <w:szCs w:val="14"/>
              </w:rPr>
            </w:pPr>
            <w:r w:rsidRPr="00DD3C32">
              <w:rPr>
                <w:rFonts w:ascii="Arial" w:hAnsi="Arial" w:cs="Arial"/>
                <w:sz w:val="14"/>
                <w:szCs w:val="14"/>
              </w:rPr>
              <w:t xml:space="preserve">Public reporting burden of this collection of information is estimated to average </w:t>
            </w:r>
            <w:r w:rsidR="0004055E">
              <w:rPr>
                <w:rFonts w:ascii="Arial" w:hAnsi="Arial" w:cs="Arial"/>
                <w:sz w:val="14"/>
                <w:szCs w:val="14"/>
              </w:rPr>
              <w:t>6</w:t>
            </w:r>
            <w:r w:rsidRPr="00DD3C32">
              <w:rPr>
                <w:rFonts w:ascii="Arial" w:hAnsi="Arial" w:cs="Arial"/>
                <w:sz w:val="14"/>
                <w:szCs w:val="14"/>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ATTN:  PRA (0920-0666).</w:t>
            </w:r>
          </w:p>
          <w:p w:rsidR="00DD3C32" w:rsidRDefault="00B943AC" w:rsidP="00DD2287">
            <w:pPr>
              <w:pStyle w:val="NoSpacing"/>
              <w:rPr>
                <w:rFonts w:ascii="Arial" w:hAnsi="Arial" w:cs="Arial"/>
                <w:sz w:val="20"/>
                <w:szCs w:val="20"/>
              </w:rPr>
            </w:pPr>
            <w:r>
              <w:rPr>
                <w:rFonts w:ascii="Arial" w:hAnsi="Arial" w:cs="Arial"/>
                <w:sz w:val="14"/>
                <w:szCs w:val="14"/>
              </w:rPr>
              <w:t xml:space="preserve">CDC 57.503 </w:t>
            </w:r>
            <w:r w:rsidRPr="00245762">
              <w:rPr>
                <w:rFonts w:ascii="Arial" w:hAnsi="Arial" w:cs="Arial"/>
                <w:sz w:val="14"/>
                <w:szCs w:val="14"/>
              </w:rPr>
              <w:t>Rev 7, v8.5</w:t>
            </w:r>
          </w:p>
        </w:tc>
      </w:tr>
    </w:tbl>
    <w:p w:rsidR="00DD3C32" w:rsidRPr="00DD3C32" w:rsidRDefault="00E965A9" w:rsidP="00E965A9">
      <w:pPr>
        <w:pStyle w:val="NoSpacing"/>
        <w:tabs>
          <w:tab w:val="left" w:pos="5925"/>
        </w:tabs>
        <w:rPr>
          <w:rFonts w:ascii="Arial" w:hAnsi="Arial" w:cs="Arial"/>
          <w:sz w:val="20"/>
          <w:szCs w:val="20"/>
        </w:rPr>
      </w:pPr>
      <w:r>
        <w:rPr>
          <w:rFonts w:ascii="Arial" w:hAnsi="Arial" w:cs="Arial"/>
          <w:sz w:val="20"/>
          <w:szCs w:val="20"/>
        </w:rPr>
        <w:tab/>
      </w:r>
      <w:bookmarkStart w:id="0" w:name="_GoBack"/>
      <w:bookmarkEnd w:id="0"/>
    </w:p>
    <w:sectPr w:rsidR="00DD3C32" w:rsidRPr="00DD3C32" w:rsidSect="00D36731">
      <w:headerReference w:type="even" r:id="rId9"/>
      <w:headerReference w:type="default" r:id="rId10"/>
      <w:footerReference w:type="default" r:id="rId11"/>
      <w:headerReference w:type="first" r:id="rId12"/>
      <w:pgSz w:w="12240" w:h="15840"/>
      <w:pgMar w:top="1440" w:right="1440" w:bottom="630" w:left="1440" w:header="720" w:footer="2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DEE" w:rsidRDefault="00327DEE" w:rsidP="00DD3C32">
      <w:pPr>
        <w:spacing w:after="0" w:line="240" w:lineRule="auto"/>
      </w:pPr>
      <w:r>
        <w:separator/>
      </w:r>
    </w:p>
  </w:endnote>
  <w:endnote w:type="continuationSeparator" w:id="0">
    <w:p w:rsidR="00327DEE" w:rsidRDefault="00327DEE" w:rsidP="00DD3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F30" w:rsidRDefault="004B5F30">
    <w:pPr>
      <w:pStyle w:val="Footer"/>
      <w:tabs>
        <w:tab w:val="clear" w:pos="4680"/>
        <w:tab w:val="clear" w:pos="9360"/>
      </w:tabs>
      <w:jc w:val="center"/>
      <w:rPr>
        <w:caps/>
        <w:noProof/>
        <w:color w:val="4F81BD" w:themeColor="accent1"/>
      </w:rPr>
    </w:pPr>
    <w:r w:rsidRPr="004B5F30">
      <w:rPr>
        <w:caps/>
        <w:noProof/>
        <w:color w:val="4F81BD" w:themeColor="accent1"/>
      </w:rPr>
      <w:drawing>
        <wp:inline distT="0" distB="0" distL="0" distR="0">
          <wp:extent cx="2076187" cy="247650"/>
          <wp:effectExtent l="0" t="0" r="635" b="0"/>
          <wp:docPr id="15" name="Picture 15" descr="C:\Users\tahira\Desktop\Work\IDM_Other Vendor Updates_CSSP Updates\Vendors\CDA Vendor Related Updates\Webpage Updates\January 2020\CDCFooter.jpg" title="Br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ira\Desktop\Work\IDM_Other Vendor Updates_CSSP Updates\Vendors\CDA Vendor Related Updates\Webpage Updates\January 2020\CDC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0750" cy="415188"/>
                  </a:xfrm>
                  <a:prstGeom prst="rect">
                    <a:avLst/>
                  </a:prstGeom>
                  <a:noFill/>
                  <a:ln>
                    <a:noFill/>
                  </a:ln>
                </pic:spPr>
              </pic:pic>
            </a:graphicData>
          </a:graphic>
        </wp:inline>
      </w:drawing>
    </w:r>
  </w:p>
  <w:p w:rsidR="004B5F30" w:rsidRDefault="004B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DEE" w:rsidRDefault="00327DEE" w:rsidP="00DD3C32">
      <w:pPr>
        <w:spacing w:after="0" w:line="240" w:lineRule="auto"/>
      </w:pPr>
      <w:r>
        <w:separator/>
      </w:r>
    </w:p>
  </w:footnote>
  <w:footnote w:type="continuationSeparator" w:id="0">
    <w:p w:rsidR="00327DEE" w:rsidRDefault="00327DEE" w:rsidP="00DD3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F8A" w:rsidRDefault="00327DE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5984113" o:spid="_x0000_s2050" type="#_x0000_t136" style="position:absolute;margin-left:0;margin-top:0;width:471.3pt;height:188.5pt;rotation:315;z-index:-251653120;mso-position-horizontal:center;mso-position-horizontal-relative:margin;mso-position-vertical:center;mso-position-vertical-relative:margin" o:allowincell="f" fillcolor="#7f7f7f [1612]" stroked="f">
          <v:fill opacity=".5"/>
          <v:textpath style="font-family:&quot;Times New Roman&quot;;font-size:1pt" string="R3-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F8A" w:rsidRPr="00C4373F" w:rsidRDefault="004B5F30" w:rsidP="00DD3C32">
    <w:pPr>
      <w:pStyle w:val="Header"/>
      <w:jc w:val="right"/>
      <w:rPr>
        <w:rFonts w:ascii="Arial" w:hAnsi="Arial" w:cs="Arial"/>
        <w:sz w:val="16"/>
        <w:szCs w:val="16"/>
      </w:rPr>
    </w:pPr>
    <w:r w:rsidRPr="00C4373F">
      <w:rPr>
        <w:rFonts w:ascii="Arial" w:hAnsi="Arial" w:cs="Arial"/>
        <w:noProof/>
        <w:sz w:val="16"/>
        <w:szCs w:val="16"/>
      </w:rPr>
      <w:drawing>
        <wp:anchor distT="0" distB="0" distL="114300" distR="114300" simplePos="0" relativeHeight="251659264" behindDoc="1" locked="0" layoutInCell="1" allowOverlap="0" wp14:anchorId="5951B7D1" wp14:editId="2F05BD52">
          <wp:simplePos x="0" y="0"/>
          <wp:positionH relativeFrom="character">
            <wp:posOffset>-6729730</wp:posOffset>
          </wp:positionH>
          <wp:positionV relativeFrom="line">
            <wp:posOffset>-302260</wp:posOffset>
          </wp:positionV>
          <wp:extent cx="1030523" cy="477079"/>
          <wp:effectExtent l="19050" t="0" r="0" b="0"/>
          <wp:wrapNone/>
          <wp:docPr id="14" name="Picture 9" descr="NHSN Logo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HSN Logo_sml"/>
                  <pic:cNvPicPr>
                    <a:picLocks noChangeAspect="1" noChangeArrowheads="1"/>
                  </pic:cNvPicPr>
                </pic:nvPicPr>
                <pic:blipFill>
                  <a:blip r:embed="rId1"/>
                  <a:srcRect/>
                  <a:stretch>
                    <a:fillRect/>
                  </a:stretch>
                </pic:blipFill>
                <pic:spPr bwMode="auto">
                  <a:xfrm>
                    <a:off x="0" y="0"/>
                    <a:ext cx="1030523" cy="477079"/>
                  </a:xfrm>
                  <a:prstGeom prst="rect">
                    <a:avLst/>
                  </a:prstGeom>
                  <a:noFill/>
                  <a:ln w="9525">
                    <a:noFill/>
                    <a:miter lim="800000"/>
                    <a:headEnd/>
                    <a:tailEnd/>
                  </a:ln>
                </pic:spPr>
              </pic:pic>
            </a:graphicData>
          </a:graphic>
        </wp:anchor>
      </w:drawing>
    </w:r>
    <w:r w:rsidR="00327DE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5984114" o:spid="_x0000_s2051" type="#_x0000_t136" style="position:absolute;left:0;text-align:left;margin-left:0;margin-top:0;width:471.3pt;height:188.5pt;rotation:315;z-index:-251651072;mso-position-horizontal:center;mso-position-horizontal-relative:margin;mso-position-vertical:center;mso-position-vertical-relative:margin" o:allowincell="f" fillcolor="#7f7f7f [1612]" stroked="f">
          <v:fill opacity=".5"/>
          <v:textpath style="font-family:&quot;Times New Roman&quot;;font-size:1pt" string="R3-D3"/>
          <w10:wrap anchorx="margin" anchory="margin"/>
        </v:shape>
      </w:pict>
    </w:r>
  </w:p>
  <w:p w:rsidR="00904F8A" w:rsidRPr="00C4373F" w:rsidRDefault="00904F8A" w:rsidP="00DD3C32">
    <w:pPr>
      <w:pStyle w:val="Header"/>
      <w:tabs>
        <w:tab w:val="left" w:pos="2379"/>
      </w:tabs>
      <w:rPr>
        <w:rFonts w:ascii="Arial" w:hAnsi="Arial" w:cs="Arial"/>
        <w:sz w:val="16"/>
        <w:szCs w:val="16"/>
      </w:rPr>
    </w:pPr>
    <w:r>
      <w:rPr>
        <w:rFonts w:ascii="Arial" w:hAnsi="Arial" w:cs="Arial"/>
        <w:sz w:val="16"/>
        <w:szCs w:val="16"/>
      </w:rPr>
      <w:tab/>
    </w:r>
    <w:r w:rsidRPr="00904F8A">
      <w:rPr>
        <w:rFonts w:ascii="Arial" w:hAnsi="Arial" w:cs="Arial"/>
        <w:sz w:val="16"/>
        <w:szCs w:val="16"/>
      </w:rPr>
      <w:t xml:space="preserve">HAI IG </w:t>
    </w:r>
    <w:r w:rsidR="00C2042B">
      <w:rPr>
        <w:rFonts w:ascii="Arial" w:hAnsi="Arial" w:cs="Arial"/>
        <w:sz w:val="16"/>
        <w:szCs w:val="16"/>
      </w:rPr>
      <w:t>R3-D3</w:t>
    </w:r>
    <w:r w:rsidR="00D22D76">
      <w:rPr>
        <w:rFonts w:ascii="Arial" w:hAnsi="Arial" w:cs="Arial"/>
        <w:sz w:val="16"/>
        <w:szCs w:val="16"/>
      </w:rPr>
      <w:t xml:space="preserve"> = ..</w:t>
    </w:r>
    <w:r w:rsidR="00556D20" w:rsidRPr="00E2152A">
      <w:rPr>
        <w:rFonts w:ascii="Arial" w:hAnsi="Arial" w:cs="Arial"/>
        <w:sz w:val="16"/>
        <w:szCs w:val="16"/>
        <w:highlight w:val="yellow"/>
      </w:rPr>
      <w:t>.</w:t>
    </w:r>
    <w:r w:rsidR="00556D20" w:rsidRPr="00E2152A">
      <w:rPr>
        <w:rFonts w:ascii="Arial" w:hAnsi="Arial" w:cs="Arial"/>
        <w:color w:val="FF0000"/>
        <w:sz w:val="16"/>
        <w:szCs w:val="16"/>
        <w:highlight w:val="yellow"/>
      </w:rPr>
      <w:t>3.3</w:t>
    </w:r>
    <w:r w:rsidRPr="00E2152A">
      <w:rPr>
        <w:rFonts w:ascii="Arial" w:hAnsi="Arial" w:cs="Arial"/>
        <w:color w:val="FF0000"/>
        <w:sz w:val="16"/>
        <w:szCs w:val="16"/>
      </w:rPr>
      <w:tab/>
    </w:r>
    <w:r>
      <w:rPr>
        <w:rFonts w:ascii="Arial" w:hAnsi="Arial" w:cs="Arial"/>
        <w:sz w:val="16"/>
        <w:szCs w:val="16"/>
      </w:rPr>
      <w:tab/>
    </w:r>
    <w:r w:rsidR="00556D20">
      <w:rPr>
        <w:rFonts w:ascii="Arial" w:hAnsi="Arial" w:cs="Arial"/>
        <w:color w:val="FF0000"/>
        <w:sz w:val="16"/>
        <w:szCs w:val="16"/>
        <w:highlight w:val="yellow"/>
      </w:rPr>
      <w:t>R3-D3 CDA import valid for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F8A" w:rsidRDefault="00327DE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5984112" o:spid="_x0000_s2049" type="#_x0000_t136" style="position:absolute;margin-left:0;margin-top:0;width:471.3pt;height:188.5pt;rotation:315;z-index:-251655168;mso-position-horizontal:center;mso-position-horizontal-relative:margin;mso-position-vertical:center;mso-position-vertical-relative:margin" o:allowincell="f" fillcolor="#7f7f7f [1612]" stroked="f">
          <v:fill opacity=".5"/>
          <v:textpath style="font-family:&quot;Times New Roman&quot;;font-size:1pt" string="R3-D3"/>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C32"/>
    <w:rsid w:val="00024190"/>
    <w:rsid w:val="0004055E"/>
    <w:rsid w:val="000632C6"/>
    <w:rsid w:val="000878C6"/>
    <w:rsid w:val="000935DE"/>
    <w:rsid w:val="000A6AD2"/>
    <w:rsid w:val="000A7B95"/>
    <w:rsid w:val="000E7764"/>
    <w:rsid w:val="000E7C8D"/>
    <w:rsid w:val="00102538"/>
    <w:rsid w:val="00107276"/>
    <w:rsid w:val="00132BED"/>
    <w:rsid w:val="00162D59"/>
    <w:rsid w:val="0019482D"/>
    <w:rsid w:val="001A2F0B"/>
    <w:rsid w:val="001D42D6"/>
    <w:rsid w:val="002244CE"/>
    <w:rsid w:val="00281732"/>
    <w:rsid w:val="002A432E"/>
    <w:rsid w:val="00327DEE"/>
    <w:rsid w:val="00332B54"/>
    <w:rsid w:val="004168D4"/>
    <w:rsid w:val="004B5F30"/>
    <w:rsid w:val="004E5B6B"/>
    <w:rsid w:val="0050128F"/>
    <w:rsid w:val="00526AA2"/>
    <w:rsid w:val="00556D20"/>
    <w:rsid w:val="005654B9"/>
    <w:rsid w:val="00593096"/>
    <w:rsid w:val="005C0543"/>
    <w:rsid w:val="006B3DDD"/>
    <w:rsid w:val="006B657B"/>
    <w:rsid w:val="006D5780"/>
    <w:rsid w:val="00706357"/>
    <w:rsid w:val="00734C61"/>
    <w:rsid w:val="0086468A"/>
    <w:rsid w:val="008654AC"/>
    <w:rsid w:val="008733F7"/>
    <w:rsid w:val="00895F11"/>
    <w:rsid w:val="008B18AC"/>
    <w:rsid w:val="00904F8A"/>
    <w:rsid w:val="0098401B"/>
    <w:rsid w:val="009A27A6"/>
    <w:rsid w:val="009B0EEA"/>
    <w:rsid w:val="00A71648"/>
    <w:rsid w:val="00B943AC"/>
    <w:rsid w:val="00BB0133"/>
    <w:rsid w:val="00BD54E3"/>
    <w:rsid w:val="00BD6A08"/>
    <w:rsid w:val="00C2042B"/>
    <w:rsid w:val="00C437CD"/>
    <w:rsid w:val="00CE4A42"/>
    <w:rsid w:val="00D22D76"/>
    <w:rsid w:val="00D36731"/>
    <w:rsid w:val="00D46FB5"/>
    <w:rsid w:val="00D513F1"/>
    <w:rsid w:val="00DD2287"/>
    <w:rsid w:val="00DD3C32"/>
    <w:rsid w:val="00E0370D"/>
    <w:rsid w:val="00E2152A"/>
    <w:rsid w:val="00E83B27"/>
    <w:rsid w:val="00E965A9"/>
    <w:rsid w:val="00EC1113"/>
    <w:rsid w:val="00F14352"/>
    <w:rsid w:val="00F37D25"/>
    <w:rsid w:val="00FA7F98"/>
    <w:rsid w:val="00FC2060"/>
    <w:rsid w:val="00FD1D08"/>
    <w:rsid w:val="00FE7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335D659-56D9-489E-B1D6-FB5714AE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2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32"/>
  </w:style>
  <w:style w:type="paragraph" w:styleId="Footer">
    <w:name w:val="footer"/>
    <w:basedOn w:val="Normal"/>
    <w:link w:val="FooterChar"/>
    <w:uiPriority w:val="99"/>
    <w:unhideWhenUsed/>
    <w:rsid w:val="00DD3C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32"/>
  </w:style>
  <w:style w:type="paragraph" w:styleId="NoSpacing">
    <w:name w:val="No Spacing"/>
    <w:uiPriority w:val="1"/>
    <w:qFormat/>
    <w:rsid w:val="00DD3C32"/>
    <w:pPr>
      <w:spacing w:after="0" w:line="240" w:lineRule="auto"/>
    </w:pPr>
  </w:style>
  <w:style w:type="table" w:styleId="TableGrid">
    <w:name w:val="Table Grid"/>
    <w:basedOn w:val="TableNormal"/>
    <w:uiPriority w:val="59"/>
    <w:rsid w:val="00DD3C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26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A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023763">
      <w:bodyDiv w:val="1"/>
      <w:marLeft w:val="0"/>
      <w:marRight w:val="0"/>
      <w:marTop w:val="0"/>
      <w:marBottom w:val="0"/>
      <w:divBdr>
        <w:top w:val="none" w:sz="0" w:space="0" w:color="auto"/>
        <w:left w:val="none" w:sz="0" w:space="0" w:color="auto"/>
        <w:bottom w:val="none" w:sz="0" w:space="0" w:color="auto"/>
        <w:right w:val="none" w:sz="0" w:space="0" w:color="auto"/>
      </w:divBdr>
    </w:div>
    <w:div w:id="15427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c8d5760e-638a-47e8-9e2e-1226c2cb268d" origin="userSelected">
  <element uid="42834bfb-1ec1-4beb-bd64-eb83fb3cb3f3" value=""/>
</sisl>
</file>

<file path=customXml/item2.xml><?xml version="1.0" encoding="utf-8"?>
<WrappedLabelHistory xmlns:xsi="http://www.w3.org/2001/XMLSchema-instance" xmlns:xsd="http://www.w3.org/2001/XMLSchema" xmlns="http://www.boldonjames.com/2016/02/Classifier/internal/wrappedLabelHistory">
  <Value>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OGQ1NzYwZS02MzhhLTQ3ZTgtOWUyZS0xMjI2YzJjYjI2OGQiIG9yaWdpbj0idXNlclNlbGVjdGVkIj48ZWxlbWVudCB1aWQ9IjQyODM0YmZiLTFlYzEtNGJlYi1iZDY0LWViODNmYjNjYjNmMyIgdmFsdWU9IiIgeG1sbnM9Imh0dHA6Ly93d3cuYm9sZG9uamFtZXMuY29tLzIwMDgvMDEvc2llL2ludGVybmFsL2xhYmVsIiAvPjwvc2lzbD48VXNlck5hbWU+TEVJRE9TLUNPUlBcdGFoaXJhPC9Vc2VyTmFtZT48RGF0ZVRpbWU+MTEvMjcvMjAxOCA2OjM4OjI1IFBNPC9EYXRlVGltZT48TGFiZWxTdHJpbmc+VW5yZXN0cmljdGVkPC9MYWJlbFN0cmluZz48L2l0ZW0+PC9sYWJlbEhpc3Rvcnk+</Value>
</WrappedLabelHistor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00B76-B2D3-459D-8F64-429D669DEAE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DE1CBFE-EF76-4960-A2D9-7B62297183DF}">
  <ds:schemaRefs>
    <ds:schemaRef ds:uri="http://www.w3.org/2001/XMLSchema"/>
    <ds:schemaRef ds:uri="http://www.boldonjames.com/2016/02/Classifier/internal/wrappedLabelHistory"/>
  </ds:schemaRefs>
</ds:datastoreItem>
</file>

<file path=customXml/itemProps3.xml><?xml version="1.0" encoding="utf-8"?>
<ds:datastoreItem xmlns:ds="http://schemas.openxmlformats.org/officeDocument/2006/customXml" ds:itemID="{0B88F4E2-E316-47D3-A1BC-4A77253E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Dialysis Denom</vt:lpstr>
    </vt:vector>
  </TitlesOfParts>
  <Company>CDC</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Dialysis Denom</dc:title>
  <dc:subject>Dialysis Form</dc:subject>
  <dc:creator>CDC</dc:creator>
  <cp:keywords>Dialysis, NHSN, CDA</cp:keywords>
  <cp:revision>18</cp:revision>
  <dcterms:created xsi:type="dcterms:W3CDTF">2018-11-27T18:38:00Z</dcterms:created>
  <dcterms:modified xsi:type="dcterms:W3CDTF">2019-05-20T20:09:00Z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a729ba99-3ff4-4e7b-aeaa-1a8091774a10</vt:lpwstr>
  </property>
  <property fmtid="{D5CDD505-2E9C-101B-9397-08002B2CF9AE}" pid="3" name="bjSaver">
    <vt:lpwstr>yRcX3dLHQXKSzw/tbXOLn1JVi4LLXH8Y</vt:lpwstr>
  </property>
  <property fmtid="{D5CDD505-2E9C-101B-9397-08002B2CF9AE}" pid="4" name="bjDocumentLabelXML">
    <vt:lpwstr>&lt;?xml version="1.0" encoding="us-ascii"?&gt;&lt;sisl xmlns:xsi="http://www.w3.org/2001/XMLSchema-instance" xmlns:xsd="http://www.w3.org/2001/XMLSchema" sislVersion="0" policy="c8d5760e-638a-47e8-9e2e-1226c2cb268d" origin="userSelected" xmlns="http://www.boldonj</vt:lpwstr>
  </property>
  <property fmtid="{D5CDD505-2E9C-101B-9397-08002B2CF9AE}" pid="5" name="bjDocumentLabelXML-0">
    <vt:lpwstr>ames.com/2008/01/sie/internal/label"&gt;&lt;element uid="42834bfb-1ec1-4beb-bd64-eb83fb3cb3f3" value="" /&gt;&lt;/sisl&gt;</vt:lpwstr>
  </property>
  <property fmtid="{D5CDD505-2E9C-101B-9397-08002B2CF9AE}" pid="6" name="bjDocumentSecurityLabel">
    <vt:lpwstr>Unrestricted</vt:lpwstr>
  </property>
  <property fmtid="{D5CDD505-2E9C-101B-9397-08002B2CF9AE}" pid="7" name="bjLabelHistoryID">
    <vt:lpwstr>{ADE1CBFE-EF76-4960-A2D9-7B62297183DF}</vt:lpwstr>
  </property>
</Properties>
</file>